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21dfe39e017491f" /><Relationship Type="http://schemas.openxmlformats.org/package/2006/relationships/metadata/core-properties" Target="/package/services/metadata/core-properties/fabb1dab76084f0691b32a48fe74da36.psmdcp" Id="R69b8e74d82b642ff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«Общественное здоровье и здравоохранение»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Калинина Екатерина Алексеевна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обеспечить знания и умения применения в практических ситуациях основных требований по анализу и оценке показателей общественного здоровья и здравоохранения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расширение у обучающихся знаний об общественном здоровье и основных направлениях организации медицинской деятельности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умений организовать собственную деятельность и работу подчиненного персонала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совершенствование навыков решения стандартных задач профессиональной деятельности с использованием информационно-телекоммуникационных технологий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ПК-10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общие вопросы организации медицинской помощи населению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презентации;
реферат;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порядок оказания медицинской помощи по профилю обучения в ординатуре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презентации;
реферат;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разрабатывать маршрутизацию пациентов в соответствии с действующим порядком оказания медицинской помощи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составления учетной и отчетной документации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нормативные правовые акты Российской Федерации, регламентирующие порядки проведения медицинских экспертиз, выдачи листков временной нетрудоспособности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порядок оформления медицинской документации для осуществления медико-социальной экспертизы в государственных учреждениях медико-социальной экспертизы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медицинские показания для направления пациентов на медико-социальную экспертизу, требования к оформлению медицинской документации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правила оформления медицинской документации в медицинских организациях, в том числе в форме электронного документа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тестирование;
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медицинские показания для направления пациентов, имеющих стойкое нарушение функций организма, для прохождения медико-социальной экспертизы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определять признаки временной нетрудоспособности и признаки стойкого нарушения функций организма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заполнять медицинскую документацию, контролировать качество ее ведения, в том числе в форме электронного документа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поведение экспертизы временной нетрудоспособности и участия в экспертизе временной нетрудоспособности, осуществляемой врачебной комиссией медицинской организации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навыком оформления необходимой медицинской документации и направления пациента для осуществления медико-социальной экспертизы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навыками ведения медицинской документации, в том числе в форме электронного документа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ПК-4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методы изучения показателей общественного здоровья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производить анализ медико-статистических показателей заболеваемости, инвалидности для оценки здоровья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составления отчета о показателях состояния здоровья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ПК-9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основные принципы профилактики инфекционных и хронических неинфекционных заболеваний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представление презентации;
реферат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организовывать работу по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case-заданий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обеспечения внутреннего контроля качества и безопасности медицинской деятельности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Современное состояние и тенденции общественного здоровья и здравоохранения в России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Состояние и тенденции общественного здоровья и здравоохранения в России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Порядки оказания медицинской помощи (по профилю)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Применение информационных технологий в практической деятельности врача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Цифровые технологии в здравоохранении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Региональный сегмент ЕГИСЗ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Стародубов, В. И. Общественное здоровье и здравоохранение : Национальное руководство / под ред. В. И. Стародубова, О. П. Щепина и др. - Москва : ГЭОТАР-Медиа, 2014. - 624 с. (Серия "Национальные руководства") - ISBN 978-5-9704-2909-9. - Текст : электронный // URL : https://www.rosmedlib.ru/book/ISBN9785970429099.html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Ю.П. Лисицын, Г. . Улумбекова. - 3-е изд., перераб. и доп. - М. : ГЭОТАР-Медиа, 2015.-544 с. // URL : http://www.studmedlib.ru/book/ISBN9785970432914.html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Медик В.А., Юрьев В.К. – 2-е изд., испр. И доп. – М. : ГЭОТАР-Медиа, 2016. – 608с. http://www.studmedlib.ru/book/ISBN9785970437100.html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 [Электронный ресурс] : учебник / В.А. Медик, В.И. Лисицин. – 4-е изд., перераб. И доп. – М. : ГЭОТАР-Медиа, 2016. – 496с. http://www.studmedlib.ru/book/ISBN9785970437018.html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Общественное здоровье и здравоохранение: практикум [Электронный ресурс] : учеб. пособие / В.А. Медик, В.И. Лисицин, А.В. Прохорова - М.: ГЭОТАР-Медиа, 2014. – 144с. http://www.studmedlib.ru/book/ISBN9785970428696.html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Медико-социальные аспекты инвалидности. Медико-социальная экспертиза [Электронный ресурс] : учеб. пособие / Н. А. Баянова [и др.] ; ОрГМА. - Электрон. текстовые дан. - Оренбург : [б. и.], 2013. - 1 эл. опт. диск.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Оценка обобщаемости, достоверности и статистической значимости данных [Электронный ресурс] : учеб. пособие / Д. Н. Бегун, Е. Л. Борщук, Н. А. Баянова ; ОрГМА. - Электрон. текстовые дан. - Оренбург : [б. и.], 2013. - 1 эл. опт. диск.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Введение в статистический анализ медицинских данных [Электронный ресурс] : учебное пособие для аспирантов / Д. Н. Бегун [и др.]. - Оренбург : [б. и.], 2014. - Загл. с титул. экрана. – Режим доступа : http://lib.orgma.r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Диспансеризация [Электронный ресурс] : учебное пособие / Н. А. Баянова, О.И.Матчина,Е.Л Борщук [и др.] ; ОрГМА. - Оренбург : [б. и.], 2019. - Загл. с титул. экрана.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Система охраны материнства и детства учебное пособие. [Электронный ресурс]: учебное пособие О. И. Матчина, Н. А. Баянова, Е. А. Калинина [и др.] год издания: 2021–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Учетные формы государственной статистической отчетности [Электронный ресурс] : учебное пособие / О. И. Матчина [и др.] ; ОрГМУ. - [Б. м.] : Оренбург, 2016. - 216 on-line. 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Анализ деятельности медицинской организации[Электронный ресурс] : учебное пособие / О. И. Матчина, Н. А. Баянова, Е. Л. Борщук [и др.]. год издания: 2019– Режим доступа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Лузанова, И. М. Правоведение. Правовые основы охраны здоровья [Электронный ресурс] : учеб. пособие для самост. работы студентов / И. М. Лузанова, Е. Ю. Калинина, А. И. Сергеев ; ОрГМА. - Электрон. текстовые дан. - Оренбург : [б. и.], 2010. - Загл. с титул. экрана.– Режим доступа :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Центральная научная медицинская библиотека Первого МГМУ им. И. М. Сеченова (ЦНМБ) http://www.scsml.rssi.ru/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Библиотека врача для специалистов сферы здравоохранения http://lib.medvestnik.ru/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«МКБ-10» 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№32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№№23-24</w:t>
            </w:r>
          </w:p>
        </w:tc>
        <w:tc>
          <w:tcPr>
            <w:tcW w:w="3685" w:type="dxa"/>
          </w:tcPr>
          <w:p w:rsidR="00B71FD5" w:rsidP="005D069F" w:rsidRDefault="00917C7E">
            <w:r>
              <w:t>Контроль самостоятельной работы; Самостоятельная работа в период промежуточной аттестации (экзамены);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